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95" w:rsidRPr="008F7526" w:rsidRDefault="00D83995" w:rsidP="00D8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Частью 9.2 статьи 156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 установлено, что размер расходов граждан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</w:r>
    </w:p>
    <w:p w:rsidR="00D83995" w:rsidRPr="008F7526" w:rsidRDefault="00D83995" w:rsidP="00D8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Минимальный </w:t>
      </w:r>
      <w:hyperlink r:id="rId5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г. N 290 (далее - Минимальный перечень услуг, работ).</w:t>
      </w:r>
    </w:p>
    <w:p w:rsidR="00D83995" w:rsidRPr="008F7526" w:rsidRDefault="00D83995" w:rsidP="00D8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При этом, в соответствии с </w:t>
      </w:r>
      <w:hyperlink r:id="rId6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1498 в случае если перечень работ, услуг по содержанию общего имущества в многоквартирном доме превышает Минимальный перечень услуг, работ, общее собрание собственников помещений в многоквартирном доме вправе принять решение о включении в плату за содержание жилого помещения расходов на приобретение объема коммунальных ресурсов, потребляемых при содержании общего имущества в многоквартирном доме, с учетом превышения нормативов потребления соответствующих видов коммунальных ресурсов, используемых в целях содержания общего имущества в многоквартирном доме.</w:t>
      </w:r>
    </w:p>
    <w:p w:rsidR="00D83995" w:rsidRPr="008F7526" w:rsidRDefault="00D83995" w:rsidP="00D8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1498 в </w:t>
      </w:r>
      <w:hyperlink r:id="rId8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(далее - Правила N 306) предусмотрено исключение из </w:t>
      </w:r>
      <w:hyperlink r:id="rId9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306 нормативов потребления коммунальных услуг на общедомовые нужды и включение нормативов потребления коммунальных ресурсов в целях содержания общего имущества в многоквартирном доме, которые в соответствии с </w:t>
      </w:r>
      <w:hyperlink r:id="rId10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1498 в </w:t>
      </w:r>
      <w:hyperlink r:id="rId11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Правила N 354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одновременно подлежат использованию при расчете платы за коммунальные ресурсы, потребленные при содержании общего имущества в многоквартирном доме.</w:t>
      </w:r>
    </w:p>
    <w:p w:rsidR="00D83995" w:rsidRPr="008F7526" w:rsidRDefault="00D83995" w:rsidP="00D8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>Начало действия нормативов потребления коммунальных услуг, используемых в целях содержания общего имущества в многоквартирном доме, устанавливается органом исполнительной власти субъекта Российской Федерации, утвердившим такие нормативы, но не позднее 1 июня 2017 года.</w:t>
      </w:r>
    </w:p>
    <w:p w:rsidR="00D83995" w:rsidRPr="008F7526" w:rsidRDefault="00D83995" w:rsidP="00D8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Поскольку норма </w:t>
      </w:r>
      <w:hyperlink r:id="rId12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части 9.2 статьи 156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 содержит указание на определение размера соответствующих расходов для граждан, </w:t>
      </w:r>
      <w:hyperlink r:id="rId13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N 1498 предусматривается, что в указанных целях подлежат применению тарифы на холодную воду, горячую воду, электрическую энергию, сточные воды, утвержденные органами государственной власти субъектов Российской Федерации в области государственного регулирования тарифов по категории потребителей "население". Поскольку размер платы за содержание жилого помещения устанавливается в одинаковом размере для всех собственников помещений в многоквартирном доме, тарифы для населения применяются ко всему объему коммунальных ресурсов, используемых в целях содержания общего имущества в многоквартирном доме, включаемому в расчет размера платы за содержание жилого помещения.</w:t>
      </w:r>
    </w:p>
    <w:p w:rsidR="00D83995" w:rsidRPr="008F7526" w:rsidRDefault="00D83995" w:rsidP="00D8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526">
        <w:rPr>
          <w:rFonts w:ascii="Times New Roman" w:hAnsi="Times New Roman" w:cs="Times New Roman"/>
          <w:sz w:val="24"/>
          <w:szCs w:val="24"/>
        </w:rPr>
        <w:t xml:space="preserve">Размер расходов на оплату коммунальных ресурсов, используемых в целях содержания общего имущества, определяется путем суммирования размера расходов по каждому виду коммунальных ресурсов, который определяется путем перерасчета стоимости каждого вида коммунального ресурса, определенного соответственно площади помещений, относящихся к общему имуществу в многоквартирном доме, на 1 квадратный метр площади жилых и нежилых помещений в каждом многоквартирном доме. В указанных </w:t>
      </w:r>
      <w:r w:rsidRPr="008F7526">
        <w:rPr>
          <w:rFonts w:ascii="Times New Roman" w:hAnsi="Times New Roman" w:cs="Times New Roman"/>
          <w:sz w:val="24"/>
          <w:szCs w:val="24"/>
        </w:rPr>
        <w:lastRenderedPageBreak/>
        <w:t xml:space="preserve">целях площадь помещений, относящихся к общему имуществу в многоквартирном доме, определяется в соответствии с технической документацией на многоквартирный дом и видом таких помещений, указанных в </w:t>
      </w:r>
      <w:hyperlink r:id="rId14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36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ЖК РФ, а для применения нормативов потребления холодной воды, горячей воды и отведения сточных вод в целях использования общего имущества - указанных в </w:t>
      </w:r>
      <w:hyperlink r:id="rId16" w:history="1">
        <w:r w:rsidRPr="008F7526">
          <w:rPr>
            <w:rFonts w:ascii="Times New Roman" w:hAnsi="Times New Roman" w:cs="Times New Roman"/>
            <w:color w:val="0000FF"/>
            <w:sz w:val="24"/>
            <w:szCs w:val="24"/>
          </w:rPr>
          <w:t>пункте 27</w:t>
        </w:r>
      </w:hyperlink>
      <w:r w:rsidRPr="008F7526">
        <w:rPr>
          <w:rFonts w:ascii="Times New Roman" w:hAnsi="Times New Roman" w:cs="Times New Roman"/>
          <w:sz w:val="24"/>
          <w:szCs w:val="24"/>
        </w:rPr>
        <w:t xml:space="preserve"> Приложения N 1 к Правилам N 306.</w:t>
      </w:r>
    </w:p>
    <w:p w:rsidR="00D83995" w:rsidRPr="008F7526" w:rsidRDefault="00D83995" w:rsidP="00D83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9DC" w:rsidRDefault="00D83995">
      <w:bookmarkStart w:id="0" w:name="_GoBack"/>
      <w:bookmarkEnd w:id="0"/>
    </w:p>
    <w:sectPr w:rsidR="0059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F6"/>
    <w:rsid w:val="003D18F6"/>
    <w:rsid w:val="0048105B"/>
    <w:rsid w:val="00C931AA"/>
    <w:rsid w:val="00D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9F02-0AEE-4B08-B8C5-F633DE7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48D26CD36752F2EBD78D125E6884C769998CC33413B4E73FF6FD9F028CE9CE05A21D18D747B49tBV5M" TargetMode="External"/><Relationship Id="rId13" Type="http://schemas.openxmlformats.org/officeDocument/2006/relationships/hyperlink" Target="consultantplus://offline/ref=A1B48D26CD36752F2EBD78D125E6884C769998C93B4B3B4E73FF6FD9F0t2V8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48D26CD36752F2EBD78D125E6884C769998C93B4B3B4E73FF6FD9F0t2V8M" TargetMode="External"/><Relationship Id="rId12" Type="http://schemas.openxmlformats.org/officeDocument/2006/relationships/hyperlink" Target="consultantplus://offline/ref=A1B48D26CD36752F2EBD78D125E6884C769898C13A403B4E73FF6FD9F028CE9CE05A21D18D757842tBV7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48D26CD36752F2EBD78D125E6884C769998CC33413B4E73FF6FD9F028CE9CE05A21D18D747B47tBV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48D26CD36752F2EBD78D125E6884C769998C93B4B3B4E73FF6FD9F0t2V8M" TargetMode="External"/><Relationship Id="rId11" Type="http://schemas.openxmlformats.org/officeDocument/2006/relationships/hyperlink" Target="consultantplus://offline/ref=A1B48D26CD36752F2EBD78D125E6884C769998CC32463B4E73FF6FD9F028CE9CE05A21D18D747E43tBV4M" TargetMode="External"/><Relationship Id="rId5" Type="http://schemas.openxmlformats.org/officeDocument/2006/relationships/hyperlink" Target="consultantplus://offline/ref=A1B48D26CD36752F2EBD78D125E6884C769899C134453B4E73FF6FD9F028CE9CE05A21D18D747E41tBV7M" TargetMode="External"/><Relationship Id="rId15" Type="http://schemas.openxmlformats.org/officeDocument/2006/relationships/hyperlink" Target="consultantplus://offline/ref=A1B48D26CD36752F2EBD78D125E6884C769898C13A403B4E73FF6FD9F028CE9CE05A21D18D757E43tBV4M" TargetMode="External"/><Relationship Id="rId10" Type="http://schemas.openxmlformats.org/officeDocument/2006/relationships/hyperlink" Target="consultantplus://offline/ref=A1B48D26CD36752F2EBD78D125E6884C769998C93B4B3B4E73FF6FD9F0t2V8M" TargetMode="External"/><Relationship Id="rId4" Type="http://schemas.openxmlformats.org/officeDocument/2006/relationships/hyperlink" Target="consultantplus://offline/ref=A1B48D26CD36752F2EBD78D125E6884C769898C13A403B4E73FF6FD9F028CE9CE05A21D18D757842tBV7M" TargetMode="External"/><Relationship Id="rId9" Type="http://schemas.openxmlformats.org/officeDocument/2006/relationships/hyperlink" Target="consultantplus://offline/ref=A1B48D26CD36752F2EBD78D125E6884C769998CC33413B4E73FF6FD9F028CE9CE05A21D18D747B49tBV5M" TargetMode="External"/><Relationship Id="rId14" Type="http://schemas.openxmlformats.org/officeDocument/2006/relationships/hyperlink" Target="consultantplus://offline/ref=A1B48D26CD36752F2EBD78D125E6884C769898C13A403B4E73FF6FD9F028CE9CE05A21D18D757E43tB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2017-02-01T12:40:00Z</dcterms:created>
  <dcterms:modified xsi:type="dcterms:W3CDTF">2017-02-01T12:40:00Z</dcterms:modified>
</cp:coreProperties>
</file>